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DEPENDABILITY</w:t>
      </w:r>
    </w:p>
    <w:p>
      <w:pPr>
        <w:pStyle w:val="Heading2"/>
      </w:pPr>
      <w:r>
        <w:t>Exercise 4.5: Responsiveness Mapping Exercise</w:t>
      </w:r>
    </w:p>
    <w:p>
      <w:r>
        <w:t>Purpose</w:t>
        <w:br/>
        <w:t>This exercise highlights how responsiveness directly influences perceptions of reliability and service quality.</w:t>
      </w:r>
    </w:p>
    <w:p>
      <w:r>
        <w:t>Scenario</w:t>
        <w:br/>
        <w:t>Requests often receive delayed responses despite eventual completion.</w:t>
      </w:r>
    </w:p>
    <w:p>
      <w:r>
        <w:t>Facilitator Instructions</w:t>
        <w:br/>
        <w:t>Participants map how requests reach them, how long responses typically take, and where delays occur.</w:t>
      </w:r>
    </w:p>
    <w:p>
      <w:r>
        <w:t>Debrief Questions</w:t>
      </w:r>
    </w:p>
    <w:p>
      <w:r>
        <w:t>What factors slow responsiveness?</w:t>
      </w:r>
    </w:p>
    <w:p>
      <w:r>
        <w:t>How can systems improve response times without increasing stress?</w:t>
      </w:r>
    </w:p>
    <w:p>
      <w:r>
        <w:t>Outcome</w:t>
        <w:br/>
        <w:t>More intentional and consistent responsiveness habits.</w:t>
      </w:r>
    </w:p>
    <w:p>
      <w:r>
        <w:t>Source</w:t>
        <w:br/>
        <w:t>Axonify – communication efficiency exercises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